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E0C52" w14:textId="77777777" w:rsidR="00B712AE" w:rsidRPr="00422DFA" w:rsidRDefault="00B712AE">
      <w:pPr>
        <w:pStyle w:val="Title"/>
        <w:rPr>
          <w:sz w:val="28"/>
          <w:szCs w:val="28"/>
          <w:u w:val="none"/>
        </w:rPr>
      </w:pPr>
      <w:r w:rsidRPr="00422DFA">
        <w:rPr>
          <w:sz w:val="28"/>
          <w:szCs w:val="28"/>
          <w:u w:val="none"/>
        </w:rPr>
        <w:t>STATEMENT OF REASONS</w:t>
      </w:r>
    </w:p>
    <w:p w14:paraId="57DB8D44" w14:textId="77777777" w:rsidR="00B712AE" w:rsidRDefault="00B712AE">
      <w:pPr>
        <w:jc w:val="center"/>
        <w:rPr>
          <w:b/>
          <w:sz w:val="24"/>
          <w:u w:val="single"/>
        </w:rPr>
      </w:pPr>
    </w:p>
    <w:p w14:paraId="1CC73DA0" w14:textId="77777777" w:rsidR="00B712AE" w:rsidRDefault="00B712AE">
      <w:pPr>
        <w:jc w:val="center"/>
        <w:rPr>
          <w:b/>
          <w:sz w:val="24"/>
          <w:u w:val="single"/>
        </w:rPr>
      </w:pPr>
    </w:p>
    <w:p w14:paraId="2293E763" w14:textId="77777777" w:rsidR="00B712AE" w:rsidRPr="00422DFA" w:rsidRDefault="00422DFA">
      <w:pPr>
        <w:pStyle w:val="Heading1"/>
      </w:pPr>
      <w:r w:rsidRPr="00422DFA">
        <w:t xml:space="preserve">City </w:t>
      </w:r>
      <w:r>
        <w:t>o</w:t>
      </w:r>
      <w:r w:rsidRPr="00422DFA">
        <w:t xml:space="preserve">f </w:t>
      </w:r>
      <w:smartTag w:uri="urn:schemas-microsoft-com:office:smarttags" w:element="place">
        <w:smartTag w:uri="urn:schemas-microsoft-com:office:smarttags" w:element="City">
          <w:r w:rsidRPr="00422DFA">
            <w:t xml:space="preserve">Newcastle </w:t>
          </w:r>
          <w:r>
            <w:t>u</w:t>
          </w:r>
          <w:r w:rsidRPr="00422DFA">
            <w:t>pon Tyne</w:t>
          </w:r>
        </w:smartTag>
      </w:smartTag>
    </w:p>
    <w:p w14:paraId="53A83398" w14:textId="77777777" w:rsidR="00F2158D" w:rsidRDefault="00F2158D" w:rsidP="00F2158D">
      <w:pPr>
        <w:ind w:left="720" w:hanging="720"/>
        <w:jc w:val="center"/>
        <w:rPr>
          <w:b/>
          <w:bCs/>
          <w:sz w:val="24"/>
        </w:rPr>
      </w:pPr>
    </w:p>
    <w:p w14:paraId="7D4690F5" w14:textId="5AB2292A" w:rsidR="00BB0068" w:rsidRDefault="00BB0068" w:rsidP="00BB0068">
      <w:pPr>
        <w:jc w:val="center"/>
        <w:rPr>
          <w:b/>
          <w:sz w:val="24"/>
          <w:szCs w:val="24"/>
          <w:lang w:val="en-US"/>
        </w:rPr>
      </w:pPr>
      <w:r w:rsidRPr="00A92AF6">
        <w:rPr>
          <w:b/>
          <w:sz w:val="24"/>
          <w:szCs w:val="24"/>
          <w:lang w:val="en-US"/>
        </w:rPr>
        <w:t>Traffic Regulation (Consolidation) Order 2009</w:t>
      </w:r>
    </w:p>
    <w:p w14:paraId="7699B2EF" w14:textId="518C2A99" w:rsidR="00BB0068" w:rsidRDefault="00DA4CCB" w:rsidP="00BB0068">
      <w:pPr>
        <w:jc w:val="center"/>
        <w:rPr>
          <w:b/>
          <w:sz w:val="24"/>
          <w:szCs w:val="24"/>
          <w:lang w:val="en-US"/>
        </w:rPr>
      </w:pPr>
      <w:r w:rsidRPr="00444876">
        <w:rPr>
          <w:b/>
          <w:sz w:val="24"/>
          <w:szCs w:val="24"/>
          <w:lang w:val="en-US"/>
        </w:rPr>
        <w:t>(</w:t>
      </w:r>
      <w:r>
        <w:rPr>
          <w:b/>
          <w:sz w:val="24"/>
          <w:szCs w:val="24"/>
          <w:lang w:val="en-US"/>
        </w:rPr>
        <w:t xml:space="preserve">Wingrove Road Area </w:t>
      </w:r>
      <w:r w:rsidRPr="00444876">
        <w:rPr>
          <w:b/>
          <w:sz w:val="24"/>
          <w:szCs w:val="24"/>
          <w:lang w:val="en-US"/>
        </w:rPr>
        <w:t>Variation) Order 20</w:t>
      </w:r>
      <w:r>
        <w:rPr>
          <w:b/>
          <w:sz w:val="24"/>
          <w:szCs w:val="24"/>
          <w:lang w:val="en-US"/>
        </w:rPr>
        <w:t>24</w:t>
      </w:r>
    </w:p>
    <w:p w14:paraId="15394802" w14:textId="77777777" w:rsidR="00DA4CCB" w:rsidRDefault="00DA4CCB" w:rsidP="00BB0068">
      <w:pPr>
        <w:jc w:val="center"/>
        <w:rPr>
          <w:b/>
          <w:sz w:val="24"/>
          <w:szCs w:val="24"/>
          <w:lang w:val="en-US"/>
        </w:rPr>
      </w:pPr>
    </w:p>
    <w:p w14:paraId="335AEB15" w14:textId="6C88F8F5" w:rsidR="00422DFA" w:rsidRDefault="00BB0068" w:rsidP="00BB0068">
      <w:pPr>
        <w:jc w:val="center"/>
        <w:rPr>
          <w:b/>
          <w:sz w:val="24"/>
          <w:szCs w:val="24"/>
        </w:rPr>
      </w:pPr>
      <w:r>
        <w:rPr>
          <w:b/>
          <w:sz w:val="24"/>
        </w:rPr>
        <w:t xml:space="preserve">Pedestrian Crossing Notice 2024 - </w:t>
      </w:r>
      <w:r w:rsidR="00DA4CCB">
        <w:rPr>
          <w:b/>
          <w:sz w:val="24"/>
          <w:szCs w:val="24"/>
        </w:rPr>
        <w:t>Hadrian Road</w:t>
      </w:r>
    </w:p>
    <w:p w14:paraId="171167C6" w14:textId="77777777" w:rsidR="00DA4CCB" w:rsidRDefault="00DA4CCB" w:rsidP="00BB0068">
      <w:pPr>
        <w:jc w:val="center"/>
        <w:rPr>
          <w:b/>
          <w:sz w:val="24"/>
          <w:szCs w:val="24"/>
        </w:rPr>
      </w:pPr>
    </w:p>
    <w:p w14:paraId="54C64E81" w14:textId="30C930C4" w:rsidR="00DA4CCB" w:rsidRDefault="00DA4CCB" w:rsidP="00BB0068">
      <w:pPr>
        <w:jc w:val="center"/>
        <w:rPr>
          <w:sz w:val="24"/>
        </w:rPr>
      </w:pPr>
      <w:r w:rsidRPr="00631E63">
        <w:rPr>
          <w:b/>
          <w:sz w:val="24"/>
          <w:szCs w:val="24"/>
        </w:rPr>
        <w:t>Construction of Road Hump</w:t>
      </w:r>
      <w:r>
        <w:rPr>
          <w:b/>
          <w:sz w:val="24"/>
          <w:szCs w:val="24"/>
        </w:rPr>
        <w:t>s</w:t>
      </w:r>
      <w:r w:rsidRPr="00631E63">
        <w:rPr>
          <w:b/>
          <w:sz w:val="24"/>
          <w:szCs w:val="24"/>
        </w:rPr>
        <w:t xml:space="preserve"> </w:t>
      </w:r>
      <w:r>
        <w:rPr>
          <w:b/>
          <w:sz w:val="24"/>
          <w:szCs w:val="24"/>
        </w:rPr>
        <w:t xml:space="preserve">Notice 2024 </w:t>
      </w:r>
      <w:r w:rsidRPr="00631E63">
        <w:rPr>
          <w:b/>
          <w:sz w:val="24"/>
          <w:szCs w:val="24"/>
        </w:rPr>
        <w:t xml:space="preserve">– </w:t>
      </w:r>
      <w:r>
        <w:rPr>
          <w:b/>
          <w:sz w:val="24"/>
          <w:szCs w:val="24"/>
        </w:rPr>
        <w:t>Wingrove Road Area</w:t>
      </w:r>
    </w:p>
    <w:p w14:paraId="68AE8894" w14:textId="77777777" w:rsidR="00016081" w:rsidRDefault="00016081">
      <w:pPr>
        <w:rPr>
          <w:sz w:val="24"/>
        </w:rPr>
      </w:pPr>
    </w:p>
    <w:p w14:paraId="41F944B1" w14:textId="43D52F56" w:rsidR="00B712AE" w:rsidRPr="00B87F00" w:rsidRDefault="00B712AE">
      <w:pPr>
        <w:rPr>
          <w:sz w:val="24"/>
          <w:szCs w:val="24"/>
        </w:rPr>
      </w:pPr>
      <w:r w:rsidRPr="00B87F00">
        <w:rPr>
          <w:sz w:val="24"/>
          <w:szCs w:val="24"/>
        </w:rPr>
        <w:t>The Council’s reasons for proposing to make the above Order</w:t>
      </w:r>
      <w:r w:rsidR="00F2158D" w:rsidRPr="00B87F00">
        <w:rPr>
          <w:sz w:val="24"/>
          <w:szCs w:val="24"/>
        </w:rPr>
        <w:t>s</w:t>
      </w:r>
      <w:r w:rsidRPr="00B87F00">
        <w:rPr>
          <w:sz w:val="24"/>
          <w:szCs w:val="24"/>
        </w:rPr>
        <w:t xml:space="preserve"> are as follows:-</w:t>
      </w:r>
    </w:p>
    <w:p w14:paraId="12CD1FC2" w14:textId="77777777" w:rsidR="00226EDB" w:rsidRPr="00B87F00" w:rsidRDefault="00226EDB" w:rsidP="00DA4CCB">
      <w:pPr>
        <w:jc w:val="left"/>
        <w:rPr>
          <w:sz w:val="24"/>
          <w:szCs w:val="24"/>
        </w:rPr>
      </w:pPr>
    </w:p>
    <w:p w14:paraId="1D88C551" w14:textId="77777777" w:rsidR="00DA4CCB" w:rsidRDefault="00DA4CCB" w:rsidP="00DA4CCB">
      <w:pPr>
        <w:jc w:val="left"/>
        <w:rPr>
          <w:sz w:val="24"/>
          <w:szCs w:val="24"/>
        </w:rPr>
      </w:pPr>
      <w:r w:rsidRPr="00DA4CCB">
        <w:rPr>
          <w:sz w:val="24"/>
          <w:szCs w:val="24"/>
        </w:rPr>
        <w:t>To prevent speeding issues on Wingrove Road and Wingrove Avenue, Newcastle Council are proposing to introduce traffic calming in the area</w:t>
      </w:r>
      <w:r>
        <w:rPr>
          <w:sz w:val="24"/>
          <w:szCs w:val="24"/>
        </w:rPr>
        <w:t xml:space="preserve">. </w:t>
      </w:r>
      <w:r w:rsidRPr="00DA4CCB">
        <w:rPr>
          <w:sz w:val="24"/>
          <w:szCs w:val="24"/>
        </w:rPr>
        <w:t xml:space="preserve"> This will include speed cushions, road humps, bus boarder kerbs and build outs in order to slow vehicles down efficiently and increas</w:t>
      </w:r>
      <w:r>
        <w:rPr>
          <w:sz w:val="24"/>
          <w:szCs w:val="24"/>
        </w:rPr>
        <w:t>e</w:t>
      </w:r>
      <w:r w:rsidRPr="00DA4CCB">
        <w:rPr>
          <w:sz w:val="24"/>
          <w:szCs w:val="24"/>
        </w:rPr>
        <w:t xml:space="preserve"> the safety of pedestrians and cyclists. </w:t>
      </w:r>
      <w:r>
        <w:rPr>
          <w:sz w:val="24"/>
          <w:szCs w:val="24"/>
        </w:rPr>
        <w:t xml:space="preserve"> </w:t>
      </w:r>
      <w:r w:rsidRPr="00DA4CCB">
        <w:rPr>
          <w:sz w:val="24"/>
          <w:szCs w:val="24"/>
        </w:rPr>
        <w:t>A signalised crossing is also proposed on Hadrian Road to increase the safety of pedestrians looking to cross at this location</w:t>
      </w:r>
      <w:r>
        <w:rPr>
          <w:sz w:val="24"/>
          <w:szCs w:val="24"/>
        </w:rPr>
        <w:t>.</w:t>
      </w:r>
    </w:p>
    <w:p w14:paraId="483455EF" w14:textId="77777777" w:rsidR="00DA4CCB" w:rsidRDefault="00DA4CCB" w:rsidP="00DA4CCB">
      <w:pPr>
        <w:jc w:val="left"/>
        <w:rPr>
          <w:sz w:val="24"/>
          <w:szCs w:val="24"/>
        </w:rPr>
      </w:pPr>
    </w:p>
    <w:p w14:paraId="74DE4CE2" w14:textId="23066A9A" w:rsidR="00B87F00" w:rsidRPr="00DA4CCB" w:rsidRDefault="00DA4CCB" w:rsidP="00DA4CCB">
      <w:pPr>
        <w:jc w:val="left"/>
        <w:rPr>
          <w:sz w:val="24"/>
          <w:szCs w:val="24"/>
        </w:rPr>
      </w:pPr>
      <w:r w:rsidRPr="00DA4CCB">
        <w:rPr>
          <w:sz w:val="24"/>
          <w:szCs w:val="24"/>
        </w:rPr>
        <w:t>As well as the above, Newcastle Council have also been made aware of issues relating to indiscriminate parking in the area. To prevent this, no waiting at any time restrictions have also been proposed to increase road safety, as well as ensure accessibility in the area for all footway users</w:t>
      </w:r>
      <w:r>
        <w:rPr>
          <w:sz w:val="24"/>
          <w:szCs w:val="24"/>
        </w:rPr>
        <w:t>.</w:t>
      </w:r>
    </w:p>
    <w:sectPr w:rsidR="00B87F00" w:rsidRPr="00DA4CCB" w:rsidSect="000D4BC3">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52EFE" w14:textId="77777777" w:rsidR="00921CF9" w:rsidRDefault="00921CF9">
      <w:r>
        <w:separator/>
      </w:r>
    </w:p>
  </w:endnote>
  <w:endnote w:type="continuationSeparator" w:id="0">
    <w:p w14:paraId="4980854B" w14:textId="77777777" w:rsidR="00921CF9" w:rsidRDefault="0092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49B39" w14:textId="77777777" w:rsidR="00921CF9" w:rsidRDefault="00921CF9">
      <w:r>
        <w:separator/>
      </w:r>
    </w:p>
  </w:footnote>
  <w:footnote w:type="continuationSeparator" w:id="0">
    <w:p w14:paraId="2B49EE52" w14:textId="77777777" w:rsidR="00921CF9" w:rsidRDefault="00921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67D9"/>
    <w:multiLevelType w:val="hybridMultilevel"/>
    <w:tmpl w:val="8A9E72E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3251A7"/>
    <w:multiLevelType w:val="hybridMultilevel"/>
    <w:tmpl w:val="76F8A6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4B280C"/>
    <w:multiLevelType w:val="hybridMultilevel"/>
    <w:tmpl w:val="CA8E20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B0411F"/>
    <w:multiLevelType w:val="multilevel"/>
    <w:tmpl w:val="8A9E72E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16cid:durableId="1118914645">
    <w:abstractNumId w:val="0"/>
  </w:num>
  <w:num w:numId="2" w16cid:durableId="236282553">
    <w:abstractNumId w:val="3"/>
  </w:num>
  <w:num w:numId="3" w16cid:durableId="1497724548">
    <w:abstractNumId w:val="1"/>
  </w:num>
  <w:num w:numId="4" w16cid:durableId="709764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BC3"/>
    <w:rsid w:val="00016081"/>
    <w:rsid w:val="000D4BC3"/>
    <w:rsid w:val="00226EDB"/>
    <w:rsid w:val="00305279"/>
    <w:rsid w:val="00374964"/>
    <w:rsid w:val="003E6A03"/>
    <w:rsid w:val="00422DFA"/>
    <w:rsid w:val="007C1EFA"/>
    <w:rsid w:val="00921CF9"/>
    <w:rsid w:val="009F061E"/>
    <w:rsid w:val="00AA21ED"/>
    <w:rsid w:val="00B13BBB"/>
    <w:rsid w:val="00B712AE"/>
    <w:rsid w:val="00B87F00"/>
    <w:rsid w:val="00B97BFF"/>
    <w:rsid w:val="00BB0068"/>
    <w:rsid w:val="00C67F6C"/>
    <w:rsid w:val="00CF0B6D"/>
    <w:rsid w:val="00D1418E"/>
    <w:rsid w:val="00DA4CCB"/>
    <w:rsid w:val="00F2158D"/>
    <w:rsid w:val="00F75E93"/>
    <w:rsid w:val="00FD5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3313"/>
    <o:shapelayout v:ext="edit">
      <o:idmap v:ext="edit" data="1"/>
    </o:shapelayout>
  </w:shapeDefaults>
  <w:decimalSymbol w:val="."/>
  <w:listSeparator w:val=","/>
  <w14:docId w14:val="77F16A4B"/>
  <w15:docId w15:val="{82165D0D-F8E3-4E0A-B49D-C6A0DF65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link w:val="Heading2Char"/>
    <w:semiHidden/>
    <w:unhideWhenUsed/>
    <w:qFormat/>
    <w:rsid w:val="00F2158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link w:val="TitleChar"/>
    <w:qFormat/>
    <w:pPr>
      <w:jc w:val="center"/>
    </w:pPr>
    <w:rPr>
      <w:b/>
      <w:sz w:val="24"/>
      <w:u w:val="single"/>
    </w:rPr>
  </w:style>
  <w:style w:type="character" w:customStyle="1" w:styleId="Heading2Char">
    <w:name w:val="Heading 2 Char"/>
    <w:basedOn w:val="DefaultParagraphFont"/>
    <w:link w:val="Heading2"/>
    <w:semiHidden/>
    <w:rsid w:val="00F2158D"/>
    <w:rPr>
      <w:rFonts w:asciiTheme="majorHAnsi" w:eastAsiaTheme="majorEastAsia" w:hAnsiTheme="majorHAnsi" w:cstheme="majorBidi"/>
      <w:color w:val="365F91" w:themeColor="accent1" w:themeShade="BF"/>
      <w:sz w:val="26"/>
      <w:szCs w:val="26"/>
      <w:lang w:eastAsia="en-US"/>
    </w:rPr>
  </w:style>
  <w:style w:type="character" w:customStyle="1" w:styleId="TitleChar">
    <w:name w:val="Title Char"/>
    <w:basedOn w:val="DefaultParagraphFont"/>
    <w:link w:val="Title"/>
    <w:rsid w:val="00016081"/>
    <w:rPr>
      <w:rFonts w:ascii="Arial" w:hAnsi="Arial"/>
      <w:b/>
      <w:sz w:val="24"/>
      <w:u w:val="single"/>
      <w:lang w:eastAsia="en-US"/>
    </w:rPr>
  </w:style>
  <w:style w:type="paragraph" w:styleId="ListParagraph">
    <w:name w:val="List Paragraph"/>
    <w:basedOn w:val="Normal"/>
    <w:uiPriority w:val="34"/>
    <w:qFormat/>
    <w:rsid w:val="00B87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STATEMENT OF REASONS</vt:lpstr>
    </vt:vector>
  </TitlesOfParts>
  <Company>Newcastle City Council</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REASONS</dc:title>
  <dc:creator>david Monnelly</dc:creator>
  <cp:lastModifiedBy>Rogerson, Trina</cp:lastModifiedBy>
  <cp:revision>8</cp:revision>
  <cp:lastPrinted>2010-11-08T09:53:00Z</cp:lastPrinted>
  <dcterms:created xsi:type="dcterms:W3CDTF">2013-10-07T13:27:00Z</dcterms:created>
  <dcterms:modified xsi:type="dcterms:W3CDTF">2024-06-20T11:19:00Z</dcterms:modified>
</cp:coreProperties>
</file>